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F6B89A1"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w:t>
      </w:r>
      <w:r w:rsidR="0008165C">
        <w:rPr>
          <w:rFonts w:ascii="Calibri" w:eastAsia="Calibri" w:hAnsi="Calibri" w:cs="Arial"/>
          <w:b/>
          <w:sz w:val="28"/>
          <w:szCs w:val="28"/>
          <w:lang w:eastAsia="en-US"/>
        </w:rPr>
        <w:t>výzvy</w:t>
      </w:r>
      <w:r w:rsidR="00683F6B">
        <w:rPr>
          <w:rFonts w:ascii="Calibri" w:eastAsia="Calibri" w:hAnsi="Calibri" w:cs="Arial"/>
          <w:b/>
          <w:sz w:val="28"/>
          <w:szCs w:val="28"/>
          <w:lang w:eastAsia="en-US"/>
        </w:rPr>
        <w:t xml:space="preserv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57ED9A1F" w:rsidR="008E6418" w:rsidRPr="002D6355" w:rsidRDefault="00F20344" w:rsidP="008449BE">
      <w:pPr>
        <w:pStyle w:val="Nadpis8"/>
        <w:shd w:val="clear" w:color="auto" w:fill="FFD966"/>
        <w:rPr>
          <w:b w:val="0"/>
          <w:bCs/>
        </w:rPr>
      </w:pPr>
      <w:r w:rsidRPr="00F20344">
        <w:t>Separátor krevních komponent</w:t>
      </w:r>
    </w:p>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E505310" w14:textId="77777777" w:rsidR="00411CE4" w:rsidRDefault="00411CE4" w:rsidP="00411CE4">
      <w:pPr>
        <w:pStyle w:val="Nadpis2"/>
        <w:rPr>
          <w:sz w:val="28"/>
          <w:szCs w:val="28"/>
        </w:rPr>
      </w:pPr>
    </w:p>
    <w:p w14:paraId="26514385" w14:textId="1424AEBD" w:rsidR="00460911" w:rsidRDefault="00CF30CB" w:rsidP="00411CE4">
      <w:pPr>
        <w:pStyle w:val="Nadpis2"/>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F20344" w:rsidRPr="00F20344" w14:paraId="6C660C3B" w14:textId="77777777" w:rsidTr="005B4B94">
        <w:trPr>
          <w:trHeight w:val="387"/>
        </w:trPr>
        <w:tc>
          <w:tcPr>
            <w:tcW w:w="4520" w:type="dxa"/>
            <w:shd w:val="clear" w:color="auto" w:fill="BDD6EE" w:themeFill="accent1" w:themeFillTint="66"/>
            <w:vAlign w:val="center"/>
          </w:tcPr>
          <w:p w14:paraId="69BF109E" w14:textId="77777777" w:rsidR="00F20344" w:rsidRPr="00F20344" w:rsidRDefault="00F20344" w:rsidP="00F20344">
            <w:pPr>
              <w:rPr>
                <w:rFonts w:asciiTheme="minorHAnsi" w:hAnsiTheme="minorHAnsi"/>
                <w:b/>
                <w:sz w:val="28"/>
                <w:szCs w:val="28"/>
              </w:rPr>
            </w:pPr>
            <w:r w:rsidRPr="00F20344">
              <w:rPr>
                <w:rFonts w:asciiTheme="minorHAnsi" w:hAnsiTheme="minorHAnsi"/>
                <w:b/>
                <w:sz w:val="28"/>
                <w:szCs w:val="28"/>
              </w:rPr>
              <w:t>Položka ve</w:t>
            </w:r>
            <w:r w:rsidRPr="00F20344">
              <w:rPr>
                <w:rFonts w:asciiTheme="minorHAnsi" w:hAnsiTheme="minorHAnsi"/>
                <w:b/>
                <w:bCs/>
                <w:sz w:val="28"/>
                <w:szCs w:val="28"/>
              </w:rPr>
              <w:t xml:space="preserve">řejné </w:t>
            </w:r>
            <w:r w:rsidRPr="00F20344">
              <w:rPr>
                <w:rFonts w:asciiTheme="minorHAnsi" w:hAnsiTheme="minorHAnsi"/>
                <w:b/>
                <w:sz w:val="28"/>
                <w:szCs w:val="28"/>
              </w:rPr>
              <w:t>zakázky</w:t>
            </w:r>
          </w:p>
        </w:tc>
        <w:tc>
          <w:tcPr>
            <w:tcW w:w="5113" w:type="dxa"/>
            <w:gridSpan w:val="2"/>
            <w:shd w:val="clear" w:color="auto" w:fill="BDD6EE" w:themeFill="accent1" w:themeFillTint="66"/>
            <w:vAlign w:val="center"/>
          </w:tcPr>
          <w:p w14:paraId="61ED6C71" w14:textId="77777777" w:rsidR="00F20344" w:rsidRPr="00F20344" w:rsidRDefault="00F20344" w:rsidP="00F20344">
            <w:pPr>
              <w:rPr>
                <w:rFonts w:asciiTheme="minorHAnsi" w:hAnsiTheme="minorHAnsi"/>
                <w:b/>
                <w:bCs/>
                <w:sz w:val="28"/>
                <w:szCs w:val="28"/>
              </w:rPr>
            </w:pPr>
            <w:r w:rsidRPr="00F20344">
              <w:rPr>
                <w:rFonts w:asciiTheme="minorHAnsi" w:hAnsiTheme="minorHAnsi"/>
                <w:b/>
                <w:bCs/>
                <w:sz w:val="28"/>
                <w:szCs w:val="28"/>
              </w:rPr>
              <w:t xml:space="preserve">Separátor krevních komponent </w:t>
            </w:r>
          </w:p>
        </w:tc>
      </w:tr>
      <w:tr w:rsidR="00F20344" w:rsidRPr="00F20344" w14:paraId="23A87B01" w14:textId="77777777" w:rsidTr="005B4B94">
        <w:tc>
          <w:tcPr>
            <w:tcW w:w="4520" w:type="dxa"/>
            <w:shd w:val="clear" w:color="auto" w:fill="F7CAAC" w:themeFill="accent2" w:themeFillTint="66"/>
          </w:tcPr>
          <w:p w14:paraId="21F023D4" w14:textId="77777777" w:rsidR="00F20344" w:rsidRPr="00F20344" w:rsidRDefault="00F20344" w:rsidP="00F20344">
            <w:pPr>
              <w:keepNext/>
              <w:outlineLvl w:val="5"/>
              <w:rPr>
                <w:rFonts w:asciiTheme="minorHAnsi" w:hAnsiTheme="minorHAnsi"/>
                <w:b/>
                <w:sz w:val="22"/>
              </w:rPr>
            </w:pPr>
            <w:r w:rsidRPr="00F20344">
              <w:rPr>
                <w:rFonts w:ascii="Calibri" w:hAnsi="Calibri"/>
                <w:b/>
                <w:sz w:val="22"/>
              </w:rPr>
              <w:t>Závazné charakteristiky a požadavky</w:t>
            </w:r>
          </w:p>
        </w:tc>
        <w:tc>
          <w:tcPr>
            <w:tcW w:w="1292" w:type="dxa"/>
            <w:shd w:val="clear" w:color="auto" w:fill="F7CAAC" w:themeFill="accent2" w:themeFillTint="66"/>
          </w:tcPr>
          <w:p w14:paraId="149B412D" w14:textId="77777777" w:rsidR="00F20344" w:rsidRPr="00F20344" w:rsidRDefault="00F20344" w:rsidP="00F20344">
            <w:pPr>
              <w:rPr>
                <w:rFonts w:asciiTheme="minorHAnsi" w:hAnsiTheme="minorHAnsi"/>
                <w:b/>
                <w:sz w:val="22"/>
              </w:rPr>
            </w:pPr>
            <w:r w:rsidRPr="00F20344">
              <w:rPr>
                <w:rFonts w:asciiTheme="minorHAnsi" w:hAnsiTheme="minorHAnsi"/>
                <w:b/>
                <w:sz w:val="22"/>
              </w:rPr>
              <w:t>Splnění požadavku ANO/NE</w:t>
            </w:r>
          </w:p>
        </w:tc>
        <w:tc>
          <w:tcPr>
            <w:tcW w:w="3821" w:type="dxa"/>
            <w:shd w:val="clear" w:color="auto" w:fill="F7CAAC" w:themeFill="accent2" w:themeFillTint="66"/>
          </w:tcPr>
          <w:p w14:paraId="232027ED" w14:textId="77777777" w:rsidR="00F20344" w:rsidRPr="00F20344" w:rsidRDefault="00F20344" w:rsidP="00F20344">
            <w:pPr>
              <w:rPr>
                <w:rFonts w:asciiTheme="minorHAnsi" w:hAnsiTheme="minorHAnsi"/>
                <w:b/>
                <w:sz w:val="22"/>
              </w:rPr>
            </w:pPr>
            <w:r w:rsidRPr="00F20344">
              <w:rPr>
                <w:rFonts w:asciiTheme="minorHAnsi" w:hAnsiTheme="minorHAnsi"/>
                <w:b/>
                <w:sz w:val="22"/>
              </w:rPr>
              <w:t>Popis specifikace nabízeného plnění, ze kterého bude vyplývat splnění požadavků stanovených zadavatelem, možno uvést odkaz na stránku v nabídce.</w:t>
            </w:r>
          </w:p>
        </w:tc>
      </w:tr>
      <w:tr w:rsidR="00F20344" w:rsidRPr="00F20344" w14:paraId="51283027" w14:textId="77777777" w:rsidTr="00B907F7">
        <w:trPr>
          <w:trHeight w:val="530"/>
        </w:trPr>
        <w:tc>
          <w:tcPr>
            <w:tcW w:w="4520" w:type="dxa"/>
            <w:shd w:val="clear" w:color="auto" w:fill="auto"/>
            <w:vAlign w:val="center"/>
          </w:tcPr>
          <w:p w14:paraId="118388EB" w14:textId="77777777" w:rsidR="00F20344" w:rsidRPr="00F20344" w:rsidRDefault="00F20344" w:rsidP="00F20344">
            <w:pPr>
              <w:rPr>
                <w:rFonts w:ascii="Calibri" w:hAnsi="Calibri" w:cs="Arial"/>
                <w:b/>
                <w:bCs/>
                <w:sz w:val="24"/>
              </w:rPr>
            </w:pPr>
            <w:r w:rsidRPr="00F20344">
              <w:rPr>
                <w:rFonts w:ascii="Aptos Narrow" w:hAnsi="Aptos Narrow"/>
                <w:b/>
                <w:bCs/>
                <w:color w:val="000000"/>
                <w:sz w:val="24"/>
              </w:rPr>
              <w:t>Separátor</w:t>
            </w:r>
          </w:p>
        </w:tc>
        <w:tc>
          <w:tcPr>
            <w:tcW w:w="1292" w:type="dxa"/>
            <w:shd w:val="clear" w:color="auto" w:fill="auto"/>
            <w:vAlign w:val="center"/>
          </w:tcPr>
          <w:p w14:paraId="7E2851A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6BD1229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17126BE9" w14:textId="77777777" w:rsidTr="00B907F7">
        <w:trPr>
          <w:trHeight w:val="742"/>
        </w:trPr>
        <w:tc>
          <w:tcPr>
            <w:tcW w:w="4520" w:type="dxa"/>
            <w:shd w:val="clear" w:color="auto" w:fill="auto"/>
            <w:vAlign w:val="center"/>
          </w:tcPr>
          <w:p w14:paraId="0DCC1E6A"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 xml:space="preserve">separátor pro multikomponentní </w:t>
            </w:r>
            <w:proofErr w:type="gramStart"/>
            <w:r w:rsidRPr="00F20344">
              <w:rPr>
                <w:rFonts w:ascii="Aptos Narrow" w:hAnsi="Aptos Narrow"/>
                <w:color w:val="000000"/>
                <w:sz w:val="22"/>
                <w:szCs w:val="22"/>
              </w:rPr>
              <w:t>odběry - trombocyty</w:t>
            </w:r>
            <w:proofErr w:type="gramEnd"/>
            <w:r w:rsidRPr="00F20344">
              <w:rPr>
                <w:rFonts w:ascii="Aptos Narrow" w:hAnsi="Aptos Narrow"/>
                <w:color w:val="000000"/>
                <w:sz w:val="22"/>
                <w:szCs w:val="22"/>
              </w:rPr>
              <w:t>, plazma, erytrocyty a jejich libovolné kombinace</w:t>
            </w:r>
          </w:p>
        </w:tc>
        <w:tc>
          <w:tcPr>
            <w:tcW w:w="1292" w:type="dxa"/>
            <w:shd w:val="clear" w:color="auto" w:fill="auto"/>
            <w:vAlign w:val="center"/>
          </w:tcPr>
          <w:p w14:paraId="6AB77E9B"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C80DFB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3A3D2943" w14:textId="77777777" w:rsidTr="00B907F7">
        <w:trPr>
          <w:trHeight w:val="696"/>
        </w:trPr>
        <w:tc>
          <w:tcPr>
            <w:tcW w:w="4520" w:type="dxa"/>
            <w:shd w:val="clear" w:color="auto" w:fill="auto"/>
            <w:vAlign w:val="center"/>
          </w:tcPr>
          <w:p w14:paraId="38C27E9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jednožilní technika odběru</w:t>
            </w:r>
          </w:p>
        </w:tc>
        <w:tc>
          <w:tcPr>
            <w:tcW w:w="1292" w:type="dxa"/>
            <w:shd w:val="clear" w:color="auto" w:fill="auto"/>
            <w:vAlign w:val="center"/>
          </w:tcPr>
          <w:p w14:paraId="18805D5A"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F89F30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6A3A8469" w14:textId="77777777" w:rsidTr="00B907F7">
        <w:trPr>
          <w:trHeight w:val="653"/>
        </w:trPr>
        <w:tc>
          <w:tcPr>
            <w:tcW w:w="4520" w:type="dxa"/>
            <w:shd w:val="clear" w:color="auto" w:fill="auto"/>
            <w:vAlign w:val="center"/>
          </w:tcPr>
          <w:p w14:paraId="5764C163" w14:textId="77777777" w:rsidR="00F20344" w:rsidRPr="00F20344" w:rsidRDefault="00F20344" w:rsidP="00F20344">
            <w:pPr>
              <w:rPr>
                <w:rFonts w:ascii="Calibri" w:hAnsi="Calibri" w:cs="Arial"/>
                <w:sz w:val="22"/>
                <w:szCs w:val="22"/>
              </w:rPr>
            </w:pPr>
            <w:r w:rsidRPr="00F20344">
              <w:rPr>
                <w:rFonts w:ascii="Aptos Narrow" w:hAnsi="Aptos Narrow"/>
                <w:sz w:val="22"/>
                <w:szCs w:val="22"/>
              </w:rPr>
              <w:t xml:space="preserve">automatická regulace odběrové a návratové rychlosti </w:t>
            </w:r>
          </w:p>
        </w:tc>
        <w:tc>
          <w:tcPr>
            <w:tcW w:w="1292" w:type="dxa"/>
            <w:shd w:val="clear" w:color="auto" w:fill="auto"/>
            <w:vAlign w:val="center"/>
          </w:tcPr>
          <w:p w14:paraId="4F5BC8D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F34735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15EBA02E" w14:textId="77777777" w:rsidTr="00B907F7">
        <w:trPr>
          <w:trHeight w:val="603"/>
        </w:trPr>
        <w:tc>
          <w:tcPr>
            <w:tcW w:w="4520" w:type="dxa"/>
            <w:shd w:val="clear" w:color="auto" w:fill="auto"/>
            <w:vAlign w:val="center"/>
          </w:tcPr>
          <w:p w14:paraId="61F690E0"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monitorace odběrového tlaku během separace</w:t>
            </w:r>
          </w:p>
        </w:tc>
        <w:tc>
          <w:tcPr>
            <w:tcW w:w="1292" w:type="dxa"/>
            <w:shd w:val="clear" w:color="auto" w:fill="auto"/>
            <w:vAlign w:val="center"/>
          </w:tcPr>
          <w:p w14:paraId="4B20CE5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4497FDAD"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B606801" w14:textId="77777777" w:rsidTr="00B907F7">
        <w:tc>
          <w:tcPr>
            <w:tcW w:w="4520" w:type="dxa"/>
            <w:shd w:val="clear" w:color="auto" w:fill="auto"/>
            <w:vAlign w:val="center"/>
          </w:tcPr>
          <w:p w14:paraId="0B6CBF62"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odhad hladiny trombocytů u dárce po oděru</w:t>
            </w:r>
          </w:p>
        </w:tc>
        <w:tc>
          <w:tcPr>
            <w:tcW w:w="1292" w:type="dxa"/>
            <w:shd w:val="clear" w:color="auto" w:fill="auto"/>
            <w:vAlign w:val="center"/>
          </w:tcPr>
          <w:p w14:paraId="65F6CEB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4864501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492F1F6" w14:textId="77777777" w:rsidTr="00B907F7">
        <w:trPr>
          <w:trHeight w:val="523"/>
        </w:trPr>
        <w:tc>
          <w:tcPr>
            <w:tcW w:w="4520" w:type="dxa"/>
            <w:shd w:val="clear" w:color="auto" w:fill="auto"/>
            <w:vAlign w:val="center"/>
          </w:tcPr>
          <w:p w14:paraId="4C82C14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automatické přidání náhradního roztoku na trombocyty a resuspenzního roztoku na erytrocyty</w:t>
            </w:r>
          </w:p>
        </w:tc>
        <w:tc>
          <w:tcPr>
            <w:tcW w:w="1292" w:type="dxa"/>
            <w:shd w:val="clear" w:color="auto" w:fill="auto"/>
            <w:vAlign w:val="center"/>
          </w:tcPr>
          <w:p w14:paraId="4F3ED076"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37D013C3"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0D080BF" w14:textId="77777777" w:rsidTr="00B907F7">
        <w:trPr>
          <w:trHeight w:val="538"/>
        </w:trPr>
        <w:tc>
          <w:tcPr>
            <w:tcW w:w="4520" w:type="dxa"/>
            <w:shd w:val="clear" w:color="auto" w:fill="auto"/>
            <w:vAlign w:val="center"/>
          </w:tcPr>
          <w:p w14:paraId="54594734"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deleukotizace trombocytů v průběhu separace bez nutnosti využití technologie in-line filtrů</w:t>
            </w:r>
          </w:p>
        </w:tc>
        <w:tc>
          <w:tcPr>
            <w:tcW w:w="1292" w:type="dxa"/>
            <w:shd w:val="clear" w:color="auto" w:fill="auto"/>
            <w:vAlign w:val="center"/>
          </w:tcPr>
          <w:p w14:paraId="000D71C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ED1C71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69C99478" w14:textId="77777777" w:rsidTr="00B907F7">
        <w:tc>
          <w:tcPr>
            <w:tcW w:w="4520" w:type="dxa"/>
            <w:shd w:val="clear" w:color="auto" w:fill="auto"/>
            <w:vAlign w:val="center"/>
          </w:tcPr>
          <w:p w14:paraId="09E8055E"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možnost optimalizace parametrů odběru a přípravku v průběhu separace</w:t>
            </w:r>
          </w:p>
        </w:tc>
        <w:tc>
          <w:tcPr>
            <w:tcW w:w="1292" w:type="dxa"/>
            <w:shd w:val="clear" w:color="auto" w:fill="auto"/>
            <w:vAlign w:val="center"/>
          </w:tcPr>
          <w:p w14:paraId="2522A2D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3CCEEF9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21E392BC" w14:textId="77777777" w:rsidTr="00B907F7">
        <w:tc>
          <w:tcPr>
            <w:tcW w:w="4520" w:type="dxa"/>
            <w:shd w:val="clear" w:color="auto" w:fill="auto"/>
            <w:vAlign w:val="center"/>
          </w:tcPr>
          <w:p w14:paraId="7551B707"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možnost přípravy dvou jednotek erytrocytů (dvojitá erytrocytaferéza)</w:t>
            </w:r>
          </w:p>
        </w:tc>
        <w:tc>
          <w:tcPr>
            <w:tcW w:w="1292" w:type="dxa"/>
            <w:shd w:val="clear" w:color="auto" w:fill="auto"/>
            <w:vAlign w:val="center"/>
          </w:tcPr>
          <w:p w14:paraId="5AE775E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CA35AE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011180B" w14:textId="77777777" w:rsidTr="00B907F7">
        <w:tc>
          <w:tcPr>
            <w:tcW w:w="4520" w:type="dxa"/>
            <w:shd w:val="clear" w:color="auto" w:fill="auto"/>
            <w:vAlign w:val="center"/>
          </w:tcPr>
          <w:p w14:paraId="3280F3F7"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lastRenderedPageBreak/>
              <w:t>deleukotizace erytrocytů v průběhu separace</w:t>
            </w:r>
          </w:p>
        </w:tc>
        <w:tc>
          <w:tcPr>
            <w:tcW w:w="1292" w:type="dxa"/>
            <w:shd w:val="clear" w:color="auto" w:fill="auto"/>
            <w:vAlign w:val="center"/>
          </w:tcPr>
          <w:p w14:paraId="181C1104"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7C5887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0011202" w14:textId="77777777" w:rsidTr="00B907F7">
        <w:tc>
          <w:tcPr>
            <w:tcW w:w="4520" w:type="dxa"/>
            <w:shd w:val="clear" w:color="auto" w:fill="auto"/>
            <w:vAlign w:val="center"/>
          </w:tcPr>
          <w:p w14:paraId="6AD43D87" w14:textId="77777777" w:rsidR="00F20344" w:rsidRPr="00F20344" w:rsidRDefault="00F20344" w:rsidP="00F20344">
            <w:pPr>
              <w:rPr>
                <w:rFonts w:cs="Arial"/>
                <w:sz w:val="18"/>
                <w:szCs w:val="18"/>
              </w:rPr>
            </w:pPr>
            <w:r w:rsidRPr="00F20344">
              <w:rPr>
                <w:rFonts w:ascii="Aptos Narrow" w:hAnsi="Aptos Narrow"/>
                <w:color w:val="000000"/>
                <w:sz w:val="22"/>
                <w:szCs w:val="22"/>
              </w:rPr>
              <w:t>integrovaná svářečka hadiček součástí separátoru</w:t>
            </w:r>
          </w:p>
        </w:tc>
        <w:tc>
          <w:tcPr>
            <w:tcW w:w="1292" w:type="dxa"/>
            <w:shd w:val="clear" w:color="auto" w:fill="auto"/>
            <w:vAlign w:val="center"/>
          </w:tcPr>
          <w:p w14:paraId="6B49549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73ED1BC"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2EF4CF81" w14:textId="77777777" w:rsidTr="00B907F7">
        <w:trPr>
          <w:trHeight w:val="616"/>
        </w:trPr>
        <w:tc>
          <w:tcPr>
            <w:tcW w:w="4520" w:type="dxa"/>
            <w:shd w:val="clear" w:color="auto" w:fill="auto"/>
            <w:vAlign w:val="center"/>
          </w:tcPr>
          <w:p w14:paraId="041CA22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schopnost pokračovat v proceduře po přerušení dodávky elektřiny</w:t>
            </w:r>
          </w:p>
        </w:tc>
        <w:tc>
          <w:tcPr>
            <w:tcW w:w="1292" w:type="dxa"/>
            <w:shd w:val="clear" w:color="auto" w:fill="auto"/>
            <w:vAlign w:val="center"/>
          </w:tcPr>
          <w:p w14:paraId="5986952D"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B15D0B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085C287" w14:textId="77777777" w:rsidTr="00B907F7">
        <w:trPr>
          <w:trHeight w:val="674"/>
        </w:trPr>
        <w:tc>
          <w:tcPr>
            <w:tcW w:w="4520" w:type="dxa"/>
            <w:shd w:val="clear" w:color="auto" w:fill="auto"/>
            <w:vAlign w:val="center"/>
          </w:tcPr>
          <w:p w14:paraId="00C9453C"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kompaktní kazetový systém pro zakládání setu</w:t>
            </w:r>
          </w:p>
        </w:tc>
        <w:tc>
          <w:tcPr>
            <w:tcW w:w="1292" w:type="dxa"/>
            <w:shd w:val="clear" w:color="auto" w:fill="auto"/>
            <w:vAlign w:val="center"/>
          </w:tcPr>
          <w:p w14:paraId="4471B93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59DAF8C0"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877C5D9" w14:textId="77777777" w:rsidTr="00B907F7">
        <w:trPr>
          <w:trHeight w:val="696"/>
        </w:trPr>
        <w:tc>
          <w:tcPr>
            <w:tcW w:w="4520" w:type="dxa"/>
            <w:shd w:val="clear" w:color="auto" w:fill="auto"/>
            <w:vAlign w:val="center"/>
          </w:tcPr>
          <w:p w14:paraId="66849AA5"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ovládání přístroje v českém jazyce</w:t>
            </w:r>
          </w:p>
        </w:tc>
        <w:tc>
          <w:tcPr>
            <w:tcW w:w="1292" w:type="dxa"/>
            <w:shd w:val="clear" w:color="auto" w:fill="auto"/>
            <w:vAlign w:val="center"/>
          </w:tcPr>
          <w:p w14:paraId="082D917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5732872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5684B0DF" w14:textId="77777777" w:rsidTr="00B907F7">
        <w:trPr>
          <w:trHeight w:val="748"/>
        </w:trPr>
        <w:tc>
          <w:tcPr>
            <w:tcW w:w="4520" w:type="dxa"/>
            <w:shd w:val="clear" w:color="auto" w:fill="auto"/>
            <w:vAlign w:val="center"/>
          </w:tcPr>
          <w:p w14:paraId="35EDF824"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integrovaná nápověda pro řešení alarmových situací</w:t>
            </w:r>
          </w:p>
        </w:tc>
        <w:tc>
          <w:tcPr>
            <w:tcW w:w="1292" w:type="dxa"/>
            <w:shd w:val="clear" w:color="auto" w:fill="auto"/>
            <w:vAlign w:val="center"/>
          </w:tcPr>
          <w:p w14:paraId="05553C8C"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3200749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37563ED4" w14:textId="77777777" w:rsidTr="00B907F7">
        <w:trPr>
          <w:trHeight w:val="707"/>
        </w:trPr>
        <w:tc>
          <w:tcPr>
            <w:tcW w:w="4520" w:type="dxa"/>
            <w:shd w:val="clear" w:color="auto" w:fill="auto"/>
            <w:vAlign w:val="center"/>
          </w:tcPr>
          <w:p w14:paraId="3B823ED1"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mobilní přístroj vybavený kolečky s možností převozu</w:t>
            </w:r>
          </w:p>
        </w:tc>
        <w:tc>
          <w:tcPr>
            <w:tcW w:w="1292" w:type="dxa"/>
            <w:shd w:val="clear" w:color="auto" w:fill="auto"/>
            <w:vAlign w:val="center"/>
          </w:tcPr>
          <w:p w14:paraId="0EB0AFAC"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2B50017F"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012B724" w14:textId="77777777" w:rsidTr="00B907F7">
        <w:trPr>
          <w:trHeight w:val="580"/>
        </w:trPr>
        <w:tc>
          <w:tcPr>
            <w:tcW w:w="4520" w:type="dxa"/>
            <w:shd w:val="clear" w:color="auto" w:fill="auto"/>
            <w:vAlign w:val="center"/>
          </w:tcPr>
          <w:p w14:paraId="02B50EC1" w14:textId="6D00F0ED" w:rsidR="00F20344" w:rsidRPr="00F20344" w:rsidRDefault="00F20344" w:rsidP="00F20344">
            <w:pPr>
              <w:rPr>
                <w:rFonts w:ascii="Calibri" w:hAnsi="Calibri" w:cs="Arial"/>
                <w:sz w:val="22"/>
                <w:szCs w:val="22"/>
              </w:rPr>
            </w:pPr>
            <w:r w:rsidRPr="00F20344">
              <w:rPr>
                <w:rFonts w:ascii="Aptos Narrow" w:hAnsi="Aptos Narrow"/>
                <w:b/>
                <w:bCs/>
                <w:sz w:val="22"/>
                <w:szCs w:val="22"/>
              </w:rPr>
              <w:t xml:space="preserve">RBC Sety: </w:t>
            </w:r>
          </w:p>
        </w:tc>
        <w:tc>
          <w:tcPr>
            <w:tcW w:w="1292" w:type="dxa"/>
            <w:shd w:val="clear" w:color="auto" w:fill="auto"/>
            <w:vAlign w:val="center"/>
          </w:tcPr>
          <w:p w14:paraId="7703BD6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65852614"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41EA1B4" w14:textId="77777777" w:rsidTr="00B907F7">
        <w:trPr>
          <w:trHeight w:val="707"/>
        </w:trPr>
        <w:tc>
          <w:tcPr>
            <w:tcW w:w="4520" w:type="dxa"/>
            <w:shd w:val="clear" w:color="auto" w:fill="auto"/>
            <w:vAlign w:val="center"/>
          </w:tcPr>
          <w:p w14:paraId="2908ACCE"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funkčně uzavřený set pro přípravu dvou jednotek deleukotizovaných erytrocytů</w:t>
            </w:r>
          </w:p>
        </w:tc>
        <w:tc>
          <w:tcPr>
            <w:tcW w:w="1292" w:type="dxa"/>
            <w:shd w:val="clear" w:color="auto" w:fill="auto"/>
            <w:vAlign w:val="center"/>
          </w:tcPr>
          <w:p w14:paraId="4CDA34AD"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6A23A284"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31CFBD24" w14:textId="77777777" w:rsidTr="00B907F7">
        <w:trPr>
          <w:trHeight w:val="707"/>
        </w:trPr>
        <w:tc>
          <w:tcPr>
            <w:tcW w:w="4520" w:type="dxa"/>
            <w:shd w:val="clear" w:color="auto" w:fill="auto"/>
            <w:vAlign w:val="center"/>
          </w:tcPr>
          <w:p w14:paraId="562E6AFA"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automatické přidání resuspenzního roztoku (SAGM nebo AS3)</w:t>
            </w:r>
          </w:p>
        </w:tc>
        <w:tc>
          <w:tcPr>
            <w:tcW w:w="1292" w:type="dxa"/>
            <w:shd w:val="clear" w:color="auto" w:fill="auto"/>
            <w:vAlign w:val="center"/>
          </w:tcPr>
          <w:p w14:paraId="4DCAEAF0"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CA3C52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7276CFE" w14:textId="77777777" w:rsidTr="00B907F7">
        <w:trPr>
          <w:trHeight w:val="707"/>
        </w:trPr>
        <w:tc>
          <w:tcPr>
            <w:tcW w:w="4520" w:type="dxa"/>
            <w:shd w:val="clear" w:color="auto" w:fill="auto"/>
            <w:vAlign w:val="center"/>
          </w:tcPr>
          <w:p w14:paraId="0997E2AD"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in-line deleukotizace erytrocytů</w:t>
            </w:r>
          </w:p>
        </w:tc>
        <w:tc>
          <w:tcPr>
            <w:tcW w:w="1292" w:type="dxa"/>
            <w:shd w:val="clear" w:color="auto" w:fill="auto"/>
            <w:vAlign w:val="center"/>
          </w:tcPr>
          <w:p w14:paraId="22DFBD1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C662F0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0B0D7A5E" w14:textId="77777777" w:rsidTr="00B907F7">
        <w:trPr>
          <w:trHeight w:val="707"/>
        </w:trPr>
        <w:tc>
          <w:tcPr>
            <w:tcW w:w="4520" w:type="dxa"/>
            <w:shd w:val="clear" w:color="auto" w:fill="auto"/>
            <w:vAlign w:val="center"/>
          </w:tcPr>
          <w:p w14:paraId="3E8D4EE0"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jednojehlový set</w:t>
            </w:r>
          </w:p>
        </w:tc>
        <w:tc>
          <w:tcPr>
            <w:tcW w:w="1292" w:type="dxa"/>
            <w:shd w:val="clear" w:color="auto" w:fill="auto"/>
            <w:vAlign w:val="center"/>
          </w:tcPr>
          <w:p w14:paraId="4E17B1E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E11C70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3D77C750" w14:textId="77777777" w:rsidTr="00B907F7">
        <w:trPr>
          <w:trHeight w:val="707"/>
        </w:trPr>
        <w:tc>
          <w:tcPr>
            <w:tcW w:w="4520" w:type="dxa"/>
            <w:shd w:val="clear" w:color="auto" w:fill="auto"/>
            <w:vAlign w:val="center"/>
          </w:tcPr>
          <w:p w14:paraId="1F1C1063"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systém pro odvedení první porce krve a pro odběr vzorku krve do vakuových zkumavek</w:t>
            </w:r>
          </w:p>
        </w:tc>
        <w:tc>
          <w:tcPr>
            <w:tcW w:w="1292" w:type="dxa"/>
            <w:shd w:val="clear" w:color="auto" w:fill="auto"/>
            <w:vAlign w:val="center"/>
          </w:tcPr>
          <w:p w14:paraId="12AD6E33"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226951E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08957F12" w14:textId="77777777" w:rsidTr="00B907F7">
        <w:trPr>
          <w:trHeight w:val="707"/>
        </w:trPr>
        <w:tc>
          <w:tcPr>
            <w:tcW w:w="4520" w:type="dxa"/>
            <w:shd w:val="clear" w:color="auto" w:fill="auto"/>
            <w:vAlign w:val="center"/>
          </w:tcPr>
          <w:p w14:paraId="37260AF9"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antibakteriální filtry pro připojení roztoků</w:t>
            </w:r>
          </w:p>
        </w:tc>
        <w:tc>
          <w:tcPr>
            <w:tcW w:w="1292" w:type="dxa"/>
            <w:shd w:val="clear" w:color="auto" w:fill="auto"/>
            <w:vAlign w:val="center"/>
          </w:tcPr>
          <w:p w14:paraId="497FD42A"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47FB23B4"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5E4A8BE2" w14:textId="77777777" w:rsidTr="00B907F7">
        <w:trPr>
          <w:trHeight w:val="707"/>
        </w:trPr>
        <w:tc>
          <w:tcPr>
            <w:tcW w:w="4520" w:type="dxa"/>
            <w:shd w:val="clear" w:color="auto" w:fill="auto"/>
            <w:vAlign w:val="center"/>
          </w:tcPr>
          <w:p w14:paraId="6A387E5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bezpečnostní systém pro manipulaci s jehlami periferních žilních katetrů</w:t>
            </w:r>
          </w:p>
        </w:tc>
        <w:tc>
          <w:tcPr>
            <w:tcW w:w="1292" w:type="dxa"/>
            <w:shd w:val="clear" w:color="auto" w:fill="auto"/>
            <w:vAlign w:val="center"/>
          </w:tcPr>
          <w:p w14:paraId="1455027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C4D588B"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0629BBA8" w14:textId="77777777" w:rsidTr="00B907F7">
        <w:trPr>
          <w:trHeight w:val="707"/>
        </w:trPr>
        <w:tc>
          <w:tcPr>
            <w:tcW w:w="4520" w:type="dxa"/>
            <w:shd w:val="clear" w:color="auto" w:fill="auto"/>
            <w:vAlign w:val="center"/>
          </w:tcPr>
          <w:p w14:paraId="6CE55090" w14:textId="5827A4A4" w:rsidR="00F20344" w:rsidRPr="00F20344" w:rsidRDefault="00F20344" w:rsidP="00F20344">
            <w:pPr>
              <w:rPr>
                <w:rFonts w:ascii="Calibri" w:hAnsi="Calibri" w:cs="Arial"/>
                <w:sz w:val="22"/>
                <w:szCs w:val="22"/>
              </w:rPr>
            </w:pPr>
            <w:r w:rsidRPr="00F20344">
              <w:rPr>
                <w:rFonts w:ascii="Aptos Narrow" w:hAnsi="Aptos Narrow"/>
                <w:color w:val="000000"/>
                <w:sz w:val="22"/>
                <w:szCs w:val="22"/>
              </w:rPr>
              <w:t>nízký objem setu</w:t>
            </w:r>
            <w:r w:rsidR="00A32A5D">
              <w:rPr>
                <w:rFonts w:ascii="Aptos Narrow" w:hAnsi="Aptos Narrow"/>
                <w:color w:val="000000"/>
                <w:sz w:val="22"/>
                <w:szCs w:val="22"/>
              </w:rPr>
              <w:t>,</w:t>
            </w:r>
            <w:r w:rsidRPr="00F20344">
              <w:rPr>
                <w:rFonts w:ascii="Aptos Narrow" w:hAnsi="Aptos Narrow"/>
                <w:color w:val="000000"/>
                <w:sz w:val="22"/>
                <w:szCs w:val="22"/>
              </w:rPr>
              <w:t xml:space="preserve"> resp. mimotělního oběhu (max. 200 ml)</w:t>
            </w:r>
          </w:p>
        </w:tc>
        <w:tc>
          <w:tcPr>
            <w:tcW w:w="1292" w:type="dxa"/>
            <w:shd w:val="clear" w:color="auto" w:fill="auto"/>
            <w:vAlign w:val="center"/>
          </w:tcPr>
          <w:p w14:paraId="3450A0FF"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43D13B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5D2311E0" w14:textId="77777777" w:rsidTr="00B907F7">
        <w:trPr>
          <w:trHeight w:val="707"/>
        </w:trPr>
        <w:tc>
          <w:tcPr>
            <w:tcW w:w="4520" w:type="dxa"/>
            <w:shd w:val="clear" w:color="auto" w:fill="auto"/>
            <w:vAlign w:val="center"/>
          </w:tcPr>
          <w:p w14:paraId="0A10D8A7"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připojení antikoagulantu Correct Connect kvůli zabezpečení nezaměnitelnosti s fyziologickým roztokem</w:t>
            </w:r>
          </w:p>
        </w:tc>
        <w:tc>
          <w:tcPr>
            <w:tcW w:w="1292" w:type="dxa"/>
            <w:shd w:val="clear" w:color="auto" w:fill="auto"/>
            <w:vAlign w:val="center"/>
          </w:tcPr>
          <w:p w14:paraId="4354301F"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FC6EA9C"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35D2B9B0" w14:textId="77777777" w:rsidTr="00B907F7">
        <w:trPr>
          <w:trHeight w:val="707"/>
        </w:trPr>
        <w:tc>
          <w:tcPr>
            <w:tcW w:w="4520" w:type="dxa"/>
            <w:shd w:val="clear" w:color="auto" w:fill="auto"/>
            <w:vAlign w:val="center"/>
          </w:tcPr>
          <w:p w14:paraId="2571A8DA"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možnost kontinuálního hrazení fyziologickým roztokem</w:t>
            </w:r>
          </w:p>
        </w:tc>
        <w:tc>
          <w:tcPr>
            <w:tcW w:w="1292" w:type="dxa"/>
            <w:shd w:val="clear" w:color="auto" w:fill="auto"/>
            <w:vAlign w:val="center"/>
          </w:tcPr>
          <w:p w14:paraId="14676AF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5E7E7EC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C5297D8" w14:textId="77777777" w:rsidTr="00B907F7">
        <w:trPr>
          <w:trHeight w:val="707"/>
        </w:trPr>
        <w:tc>
          <w:tcPr>
            <w:tcW w:w="4520" w:type="dxa"/>
            <w:shd w:val="clear" w:color="auto" w:fill="auto"/>
            <w:vAlign w:val="center"/>
          </w:tcPr>
          <w:p w14:paraId="702A7884" w14:textId="03E3FAD4" w:rsidR="00F20344" w:rsidRPr="00F20344" w:rsidRDefault="00F20344" w:rsidP="00F20344">
            <w:pPr>
              <w:rPr>
                <w:rFonts w:ascii="Calibri" w:hAnsi="Calibri" w:cs="Arial"/>
                <w:sz w:val="22"/>
                <w:szCs w:val="22"/>
              </w:rPr>
            </w:pPr>
            <w:r w:rsidRPr="00F20344">
              <w:rPr>
                <w:rFonts w:ascii="Aptos Narrow" w:hAnsi="Aptos Narrow"/>
                <w:b/>
                <w:bCs/>
                <w:color w:val="000000"/>
                <w:sz w:val="22"/>
                <w:szCs w:val="22"/>
              </w:rPr>
              <w:t>Destičky sety:</w:t>
            </w:r>
          </w:p>
        </w:tc>
        <w:tc>
          <w:tcPr>
            <w:tcW w:w="1292" w:type="dxa"/>
            <w:shd w:val="clear" w:color="auto" w:fill="auto"/>
            <w:vAlign w:val="center"/>
          </w:tcPr>
          <w:p w14:paraId="285E492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442937E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456E69F" w14:textId="77777777" w:rsidTr="00B907F7">
        <w:trPr>
          <w:trHeight w:val="707"/>
        </w:trPr>
        <w:tc>
          <w:tcPr>
            <w:tcW w:w="4520" w:type="dxa"/>
            <w:shd w:val="clear" w:color="auto" w:fill="auto"/>
            <w:vAlign w:val="center"/>
          </w:tcPr>
          <w:p w14:paraId="07982E23"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lastRenderedPageBreak/>
              <w:t>funkčně uzavřený set pro přípravu dvou jednotek (2 x 2 x 1011) deleukotizovaných trombocytů s 5 - denní exspirací</w:t>
            </w:r>
          </w:p>
        </w:tc>
        <w:tc>
          <w:tcPr>
            <w:tcW w:w="1292" w:type="dxa"/>
            <w:shd w:val="clear" w:color="auto" w:fill="auto"/>
            <w:vAlign w:val="center"/>
          </w:tcPr>
          <w:p w14:paraId="742EA12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3BE8FDA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056C8A4C" w14:textId="77777777" w:rsidTr="00B907F7">
        <w:trPr>
          <w:trHeight w:val="707"/>
        </w:trPr>
        <w:tc>
          <w:tcPr>
            <w:tcW w:w="4520" w:type="dxa"/>
            <w:shd w:val="clear" w:color="auto" w:fill="auto"/>
            <w:vAlign w:val="center"/>
          </w:tcPr>
          <w:p w14:paraId="44DA597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dva vaky na aferetický produkt</w:t>
            </w:r>
          </w:p>
        </w:tc>
        <w:tc>
          <w:tcPr>
            <w:tcW w:w="1292" w:type="dxa"/>
            <w:shd w:val="clear" w:color="auto" w:fill="auto"/>
            <w:vAlign w:val="center"/>
          </w:tcPr>
          <w:p w14:paraId="07A8412B"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5CD8D4E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42D39BAA" w14:textId="77777777" w:rsidTr="00B907F7">
        <w:trPr>
          <w:trHeight w:val="707"/>
        </w:trPr>
        <w:tc>
          <w:tcPr>
            <w:tcW w:w="4520" w:type="dxa"/>
            <w:shd w:val="clear" w:color="auto" w:fill="auto"/>
            <w:vAlign w:val="center"/>
          </w:tcPr>
          <w:p w14:paraId="30023A0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odběr trombocytů do plazmy i do náhradního roztoku s automatickým dávkováním náhradního roztoku bez nutnosti manuální manipulace</w:t>
            </w:r>
          </w:p>
        </w:tc>
        <w:tc>
          <w:tcPr>
            <w:tcW w:w="1292" w:type="dxa"/>
            <w:shd w:val="clear" w:color="auto" w:fill="auto"/>
            <w:vAlign w:val="center"/>
          </w:tcPr>
          <w:p w14:paraId="607A30FB"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4AB5FDBA"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5A886E36" w14:textId="77777777" w:rsidTr="00B907F7">
        <w:trPr>
          <w:trHeight w:val="707"/>
        </w:trPr>
        <w:tc>
          <w:tcPr>
            <w:tcW w:w="4520" w:type="dxa"/>
            <w:shd w:val="clear" w:color="auto" w:fill="auto"/>
            <w:vAlign w:val="center"/>
          </w:tcPr>
          <w:p w14:paraId="4B07B375"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 xml:space="preserve">odběr vzorků trombocytů v uzavřeném systému </w:t>
            </w:r>
          </w:p>
        </w:tc>
        <w:tc>
          <w:tcPr>
            <w:tcW w:w="1292" w:type="dxa"/>
            <w:shd w:val="clear" w:color="auto" w:fill="auto"/>
            <w:vAlign w:val="center"/>
          </w:tcPr>
          <w:p w14:paraId="017C5C29"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1AE83D6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262398E9" w14:textId="77777777" w:rsidTr="00B907F7">
        <w:trPr>
          <w:trHeight w:val="707"/>
        </w:trPr>
        <w:tc>
          <w:tcPr>
            <w:tcW w:w="4520" w:type="dxa"/>
            <w:shd w:val="clear" w:color="auto" w:fill="auto"/>
            <w:vAlign w:val="center"/>
          </w:tcPr>
          <w:p w14:paraId="3EF8F222" w14:textId="5C1A42EC" w:rsidR="00F20344" w:rsidRPr="00F20344" w:rsidRDefault="00F20344" w:rsidP="00F20344">
            <w:pPr>
              <w:rPr>
                <w:rFonts w:ascii="Calibri" w:hAnsi="Calibri" w:cs="Arial"/>
                <w:sz w:val="22"/>
                <w:szCs w:val="22"/>
              </w:rPr>
            </w:pPr>
            <w:r w:rsidRPr="00F20344">
              <w:rPr>
                <w:rFonts w:ascii="Aptos Narrow" w:hAnsi="Aptos Narrow"/>
                <w:sz w:val="22"/>
                <w:szCs w:val="22"/>
              </w:rPr>
              <w:t>nízký objem setu</w:t>
            </w:r>
            <w:r w:rsidR="00A32A5D">
              <w:rPr>
                <w:rFonts w:ascii="Aptos Narrow" w:hAnsi="Aptos Narrow"/>
                <w:sz w:val="22"/>
                <w:szCs w:val="22"/>
              </w:rPr>
              <w:t>,</w:t>
            </w:r>
            <w:r w:rsidRPr="00F20344">
              <w:rPr>
                <w:rFonts w:ascii="Aptos Narrow" w:hAnsi="Aptos Narrow"/>
                <w:sz w:val="22"/>
                <w:szCs w:val="22"/>
              </w:rPr>
              <w:t xml:space="preserve"> resp. mimotělního oběhu (max. 200 ml)</w:t>
            </w:r>
          </w:p>
        </w:tc>
        <w:tc>
          <w:tcPr>
            <w:tcW w:w="1292" w:type="dxa"/>
            <w:shd w:val="clear" w:color="auto" w:fill="auto"/>
            <w:vAlign w:val="center"/>
          </w:tcPr>
          <w:p w14:paraId="6F6DE2B5"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659F2A3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1C987DD7" w14:textId="77777777" w:rsidTr="00B907F7">
        <w:trPr>
          <w:trHeight w:val="707"/>
        </w:trPr>
        <w:tc>
          <w:tcPr>
            <w:tcW w:w="4520" w:type="dxa"/>
            <w:shd w:val="clear" w:color="auto" w:fill="auto"/>
            <w:vAlign w:val="center"/>
          </w:tcPr>
          <w:p w14:paraId="3EADF212"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systém pro odvedení první porce krve a pro odběr vzorku krve do vakuových zkumavek</w:t>
            </w:r>
          </w:p>
        </w:tc>
        <w:tc>
          <w:tcPr>
            <w:tcW w:w="1292" w:type="dxa"/>
            <w:shd w:val="clear" w:color="auto" w:fill="auto"/>
            <w:vAlign w:val="center"/>
          </w:tcPr>
          <w:p w14:paraId="322C64B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6C1FD76E"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0AE9938C" w14:textId="77777777" w:rsidTr="00B907F7">
        <w:trPr>
          <w:trHeight w:val="707"/>
        </w:trPr>
        <w:tc>
          <w:tcPr>
            <w:tcW w:w="4520" w:type="dxa"/>
            <w:shd w:val="clear" w:color="auto" w:fill="auto"/>
            <w:vAlign w:val="center"/>
          </w:tcPr>
          <w:p w14:paraId="212063B8"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antibakteriální filtry pro připojení roztoků</w:t>
            </w:r>
          </w:p>
        </w:tc>
        <w:tc>
          <w:tcPr>
            <w:tcW w:w="1292" w:type="dxa"/>
            <w:shd w:val="clear" w:color="auto" w:fill="auto"/>
            <w:vAlign w:val="center"/>
          </w:tcPr>
          <w:p w14:paraId="729E4FAD"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3E6384C7"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74306276" w14:textId="77777777" w:rsidTr="00B907F7">
        <w:trPr>
          <w:trHeight w:val="707"/>
        </w:trPr>
        <w:tc>
          <w:tcPr>
            <w:tcW w:w="4520" w:type="dxa"/>
            <w:shd w:val="clear" w:color="auto" w:fill="auto"/>
            <w:vAlign w:val="center"/>
          </w:tcPr>
          <w:p w14:paraId="3DCE1FC0"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bezpečnostní systém pro manipulaci s jehlami periferních žilních katetrů</w:t>
            </w:r>
          </w:p>
        </w:tc>
        <w:tc>
          <w:tcPr>
            <w:tcW w:w="1292" w:type="dxa"/>
            <w:shd w:val="clear" w:color="auto" w:fill="auto"/>
            <w:vAlign w:val="center"/>
          </w:tcPr>
          <w:p w14:paraId="27A4E3F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7BC94A32"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2885F5BD" w14:textId="77777777" w:rsidTr="00B907F7">
        <w:trPr>
          <w:trHeight w:val="707"/>
        </w:trPr>
        <w:tc>
          <w:tcPr>
            <w:tcW w:w="4520" w:type="dxa"/>
            <w:shd w:val="clear" w:color="auto" w:fill="auto"/>
            <w:vAlign w:val="center"/>
          </w:tcPr>
          <w:p w14:paraId="7F3E4445"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 xml:space="preserve">možnost současného odběru plazmy </w:t>
            </w:r>
          </w:p>
        </w:tc>
        <w:tc>
          <w:tcPr>
            <w:tcW w:w="1292" w:type="dxa"/>
            <w:shd w:val="clear" w:color="auto" w:fill="auto"/>
            <w:vAlign w:val="center"/>
          </w:tcPr>
          <w:p w14:paraId="12CE1191"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6849CF4"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6D2881DD" w14:textId="77777777" w:rsidTr="00B907F7">
        <w:trPr>
          <w:trHeight w:val="707"/>
        </w:trPr>
        <w:tc>
          <w:tcPr>
            <w:tcW w:w="4520" w:type="dxa"/>
            <w:shd w:val="clear" w:color="auto" w:fill="auto"/>
            <w:vAlign w:val="center"/>
          </w:tcPr>
          <w:p w14:paraId="363116DF"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jednojehlový set</w:t>
            </w:r>
          </w:p>
        </w:tc>
        <w:tc>
          <w:tcPr>
            <w:tcW w:w="1292" w:type="dxa"/>
            <w:shd w:val="clear" w:color="auto" w:fill="auto"/>
            <w:vAlign w:val="center"/>
          </w:tcPr>
          <w:p w14:paraId="1447403B"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0C77DB66"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r w:rsidR="00F20344" w:rsidRPr="00F20344" w14:paraId="1ACBD406" w14:textId="77777777" w:rsidTr="00B907F7">
        <w:trPr>
          <w:trHeight w:val="707"/>
        </w:trPr>
        <w:tc>
          <w:tcPr>
            <w:tcW w:w="4520" w:type="dxa"/>
            <w:shd w:val="clear" w:color="auto" w:fill="auto"/>
            <w:vAlign w:val="center"/>
          </w:tcPr>
          <w:p w14:paraId="460AE2C3" w14:textId="77777777" w:rsidR="00F20344" w:rsidRPr="00F20344" w:rsidRDefault="00F20344" w:rsidP="00F20344">
            <w:pPr>
              <w:rPr>
                <w:rFonts w:ascii="Calibri" w:hAnsi="Calibri" w:cs="Arial"/>
                <w:sz w:val="22"/>
                <w:szCs w:val="22"/>
              </w:rPr>
            </w:pPr>
            <w:r w:rsidRPr="00F20344">
              <w:rPr>
                <w:rFonts w:ascii="Aptos Narrow" w:hAnsi="Aptos Narrow"/>
                <w:color w:val="000000"/>
                <w:sz w:val="22"/>
                <w:szCs w:val="22"/>
              </w:rPr>
              <w:t>připojení antikoagulantu Correct Connect kvůli zabezpečení nezaměnitelnosti s fyziologickým roztokem</w:t>
            </w:r>
          </w:p>
        </w:tc>
        <w:tc>
          <w:tcPr>
            <w:tcW w:w="1292" w:type="dxa"/>
            <w:shd w:val="clear" w:color="auto" w:fill="auto"/>
            <w:vAlign w:val="center"/>
          </w:tcPr>
          <w:p w14:paraId="2AAA26D6"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c>
          <w:tcPr>
            <w:tcW w:w="3821" w:type="dxa"/>
            <w:shd w:val="clear" w:color="auto" w:fill="auto"/>
            <w:vAlign w:val="center"/>
          </w:tcPr>
          <w:p w14:paraId="5CA0AAF8" w14:textId="77777777" w:rsidR="00F20344" w:rsidRPr="00F20344" w:rsidRDefault="00F20344" w:rsidP="00F20344">
            <w:pPr>
              <w:jc w:val="center"/>
              <w:rPr>
                <w:rFonts w:cs="Arial"/>
                <w:color w:val="FF0000"/>
                <w:szCs w:val="20"/>
              </w:rPr>
            </w:pPr>
            <w:r w:rsidRPr="00F20344">
              <w:rPr>
                <w:rFonts w:cs="Arial"/>
                <w:color w:val="FF0000"/>
                <w:szCs w:val="20"/>
              </w:rPr>
              <w:t>(doplní dodavatel)</w:t>
            </w:r>
          </w:p>
        </w:tc>
      </w:tr>
    </w:tbl>
    <w:p w14:paraId="2155D4EC"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sectPr w:rsidR="00DE3B19" w:rsidSect="00FA2D1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660B" w14:textId="77777777" w:rsidR="00490C2E" w:rsidRDefault="00490C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0F33" w14:textId="77777777" w:rsidR="00490C2E" w:rsidRDefault="00490C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F15C" w14:textId="77777777" w:rsidR="00490C2E" w:rsidRDefault="00490C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7FCDE2D4"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1883CDEA">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02C1" w14:textId="77777777" w:rsidR="00490C2E" w:rsidRDefault="00490C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8165C"/>
    <w:rsid w:val="000A6584"/>
    <w:rsid w:val="000C3F7C"/>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2806"/>
    <w:rsid w:val="00373CA0"/>
    <w:rsid w:val="003A0D28"/>
    <w:rsid w:val="003F24AA"/>
    <w:rsid w:val="00404BC9"/>
    <w:rsid w:val="00411CE4"/>
    <w:rsid w:val="00416A37"/>
    <w:rsid w:val="00417F3E"/>
    <w:rsid w:val="00436827"/>
    <w:rsid w:val="00460911"/>
    <w:rsid w:val="00462610"/>
    <w:rsid w:val="00473AB1"/>
    <w:rsid w:val="00484ABA"/>
    <w:rsid w:val="00490C2E"/>
    <w:rsid w:val="004A1A23"/>
    <w:rsid w:val="004D3E61"/>
    <w:rsid w:val="004F6A6A"/>
    <w:rsid w:val="00502A9D"/>
    <w:rsid w:val="005434A4"/>
    <w:rsid w:val="0055649A"/>
    <w:rsid w:val="00572D23"/>
    <w:rsid w:val="005942D1"/>
    <w:rsid w:val="005D352D"/>
    <w:rsid w:val="005E6E9E"/>
    <w:rsid w:val="005F2849"/>
    <w:rsid w:val="00642A61"/>
    <w:rsid w:val="00652493"/>
    <w:rsid w:val="00681A85"/>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9300F"/>
    <w:rsid w:val="007B3CC1"/>
    <w:rsid w:val="007D0DD6"/>
    <w:rsid w:val="007D77FF"/>
    <w:rsid w:val="007F2081"/>
    <w:rsid w:val="007F56A3"/>
    <w:rsid w:val="0082179A"/>
    <w:rsid w:val="00841291"/>
    <w:rsid w:val="008449BE"/>
    <w:rsid w:val="008504E9"/>
    <w:rsid w:val="00865138"/>
    <w:rsid w:val="008939CC"/>
    <w:rsid w:val="008A14A5"/>
    <w:rsid w:val="008C15FC"/>
    <w:rsid w:val="008C4478"/>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32A5D"/>
    <w:rsid w:val="00A5608B"/>
    <w:rsid w:val="00A74924"/>
    <w:rsid w:val="00A903A4"/>
    <w:rsid w:val="00AA021E"/>
    <w:rsid w:val="00AA042F"/>
    <w:rsid w:val="00AA0655"/>
    <w:rsid w:val="00AC2932"/>
    <w:rsid w:val="00AC589E"/>
    <w:rsid w:val="00B04EA1"/>
    <w:rsid w:val="00B07401"/>
    <w:rsid w:val="00B2490D"/>
    <w:rsid w:val="00B26C1C"/>
    <w:rsid w:val="00B574BC"/>
    <w:rsid w:val="00B73B1A"/>
    <w:rsid w:val="00B907F7"/>
    <w:rsid w:val="00BA197F"/>
    <w:rsid w:val="00BA3702"/>
    <w:rsid w:val="00BA616F"/>
    <w:rsid w:val="00BC6AE7"/>
    <w:rsid w:val="00BF0D41"/>
    <w:rsid w:val="00BF54A8"/>
    <w:rsid w:val="00BF7AC4"/>
    <w:rsid w:val="00C35ABF"/>
    <w:rsid w:val="00C46A61"/>
    <w:rsid w:val="00C54436"/>
    <w:rsid w:val="00C74136"/>
    <w:rsid w:val="00C83A5B"/>
    <w:rsid w:val="00CA051B"/>
    <w:rsid w:val="00CC0654"/>
    <w:rsid w:val="00CC2F5B"/>
    <w:rsid w:val="00CC693A"/>
    <w:rsid w:val="00CD3BDC"/>
    <w:rsid w:val="00CF14E6"/>
    <w:rsid w:val="00CF30CB"/>
    <w:rsid w:val="00CF6819"/>
    <w:rsid w:val="00D00F63"/>
    <w:rsid w:val="00D52766"/>
    <w:rsid w:val="00D5775E"/>
    <w:rsid w:val="00D83D6B"/>
    <w:rsid w:val="00D87C68"/>
    <w:rsid w:val="00DA606B"/>
    <w:rsid w:val="00DE3B19"/>
    <w:rsid w:val="00DF5F73"/>
    <w:rsid w:val="00E7564E"/>
    <w:rsid w:val="00E94D7F"/>
    <w:rsid w:val="00EA7758"/>
    <w:rsid w:val="00EC00A9"/>
    <w:rsid w:val="00EC034F"/>
    <w:rsid w:val="00EC2248"/>
    <w:rsid w:val="00EE02CB"/>
    <w:rsid w:val="00F06D91"/>
    <w:rsid w:val="00F20344"/>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724</Words>
  <Characters>4272</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2024-03-13T09:55:00Z</dcterms:created>
  <dcterms:modified xsi:type="dcterms:W3CDTF">2025-03-26T21:24:00Z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